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</w:pP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李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旗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庄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镇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人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民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政</w:t>
      </w:r>
      <w:r>
        <w:rPr>
          <w:rFonts w:hint="eastAsia" w:ascii="Times New Roman" w:hAnsi="Times New Roman" w:eastAsia="仿宋" w:cs="仿宋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eastAsia="方正小标宋简体" w:cs="方正小标宋简体"/>
          <w:color w:val="000000"/>
          <w:sz w:val="36"/>
          <w:szCs w:val="36"/>
          <w:lang w:eastAsia="zh-CN"/>
        </w:rPr>
        <w:t>府</w:t>
      </w:r>
    </w:p>
    <w:p>
      <w:pPr>
        <w:spacing w:line="480" w:lineRule="exact"/>
        <w:jc w:val="center"/>
        <w:rPr>
          <w:rFonts w:hint="eastAsia" w:ascii="Times New Roman" w:hAnsi="Times New Roman" w:eastAsia="方正大标宋简体"/>
          <w:color w:val="000000"/>
          <w:sz w:val="36"/>
          <w:szCs w:val="36"/>
          <w:u w:val="single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行政处罚决定书</w:t>
      </w:r>
    </w:p>
    <w:p>
      <w:pPr>
        <w:spacing w:line="400" w:lineRule="exact"/>
        <w:ind w:firstLine="3158" w:firstLineChars="1316"/>
        <w:jc w:val="right"/>
        <w:rPr>
          <w:rFonts w:hint="eastAsia" w:ascii="Times New Roman" w:hAnsi="Times New Roman" w:eastAsia="仿宋" w:cs="仿宋"/>
          <w:color w:val="000000"/>
          <w:sz w:val="24"/>
        </w:rPr>
      </w:pPr>
      <w:r>
        <w:rPr>
          <w:rFonts w:hint="eastAsia" w:eastAsia="仿宋" w:cs="仿宋"/>
          <w:color w:val="000000"/>
          <w:sz w:val="24"/>
          <w:u w:val="none"/>
          <w:lang w:eastAsia="zh-CN"/>
        </w:rPr>
        <w:t>廊三李</w:t>
      </w:r>
      <w:r>
        <w:rPr>
          <w:rFonts w:hint="eastAsia" w:ascii="Times New Roman" w:hAnsi="Times New Roman" w:eastAsia="仿宋" w:cs="仿宋"/>
          <w:color w:val="000000"/>
          <w:sz w:val="24"/>
        </w:rPr>
        <w:t>罚决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〔</w:t>
      </w:r>
      <w:r>
        <w:rPr>
          <w:rFonts w:hint="eastAsia" w:eastAsia="仿宋" w:cs="仿宋"/>
          <w:color w:val="000000"/>
          <w:sz w:val="24"/>
          <w:lang w:val="en-US" w:eastAsia="zh-CN"/>
        </w:rPr>
        <w:t>2024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〕</w:t>
      </w:r>
      <w:r>
        <w:rPr>
          <w:rFonts w:hint="eastAsia" w:eastAsia="仿宋" w:cs="仿宋"/>
          <w:color w:val="000000"/>
          <w:sz w:val="24"/>
          <w:lang w:val="en-US" w:eastAsia="zh-CN"/>
        </w:rPr>
        <w:t>1</w:t>
      </w:r>
      <w:r>
        <w:rPr>
          <w:rFonts w:hint="eastAsia" w:ascii="Times New Roman" w:hAnsi="Times New Roman" w:eastAsia="仿宋" w:cs="仿宋"/>
          <w:color w:val="000000"/>
          <w:sz w:val="24"/>
        </w:rPr>
        <w:t>号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企业名称：勇胜百翔(三河市）体育发展有限公司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法定代表人：陈勇，统一社会信用代码：91131082MA7B276917,住址：河北省廊坊市三河市李旗庄镇黄亲庄村。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根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据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镇综合行政执法队检查发现，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 xml:space="preserve">本机关于 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2024年3月4日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对你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单位在李旗庄镇黄亲庄村（原李旗庄镇二砖厂）内随意倾倒建筑垃圾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的行为予以立案调查。现已查明，你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单位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在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黄亲庄村（原李旗庄镇二砖厂）内违规倾倒建筑垃圾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的行为违反了《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城市建筑垃圾管理规定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》的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相关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规定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。本机关认为你的上述行为违反了《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城市建筑垃圾管理规定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》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第十五条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的规定。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none"/>
          <w:lang w:eastAsia="zh-CN"/>
        </w:rPr>
        <w:t>有关事实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none"/>
        </w:rPr>
        <w:t xml:space="preserve">有 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现场照片、现场检查（勘察）笔录、询问笔录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none"/>
        </w:rPr>
        <w:t>等证据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none"/>
          <w:lang w:eastAsia="zh-CN"/>
        </w:rPr>
        <w:t>证明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。现依据《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城市建筑垃圾管理规定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》第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二十六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条的规定</w:t>
      </w: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《城市建筑垃圾管理规定》处罚基准第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款规定</w:t>
      </w:r>
      <w:r>
        <w:rPr>
          <w:rFonts w:hint="eastAsia" w:ascii="仿宋" w:hAnsi="仿宋" w:eastAsia="仿宋" w:cs="仿宋"/>
          <w:sz w:val="24"/>
          <w:szCs w:val="24"/>
        </w:rPr>
        <w:t>随意倾倒、抛撒建筑垃圾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或者</w:t>
      </w:r>
      <w:r>
        <w:rPr>
          <w:rFonts w:hint="eastAsia" w:ascii="仿宋" w:hAnsi="仿宋" w:eastAsia="仿宋" w:cs="仿宋"/>
          <w:sz w:val="24"/>
          <w:szCs w:val="24"/>
        </w:rPr>
        <w:t>堆放建筑垃圾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500</w:t>
      </w:r>
      <w:r>
        <w:rPr>
          <w:rFonts w:hint="eastAsia" w:ascii="仿宋" w:hAnsi="仿宋" w:eastAsia="仿宋" w:cs="仿宋"/>
          <w:sz w:val="24"/>
          <w:szCs w:val="24"/>
        </w:rPr>
        <w:t>立方米以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下</w:t>
      </w:r>
      <w:r>
        <w:rPr>
          <w:rFonts w:hint="eastAsia" w:ascii="仿宋" w:hAnsi="仿宋" w:eastAsia="仿宋" w:cs="仿宋"/>
          <w:sz w:val="24"/>
          <w:szCs w:val="24"/>
        </w:rPr>
        <w:t>的，视为情节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较轻</w:t>
      </w:r>
      <w:r>
        <w:rPr>
          <w:rFonts w:hint="eastAsia" w:ascii="仿宋" w:hAnsi="仿宋" w:eastAsia="仿宋" w:cs="仿宋"/>
          <w:sz w:val="24"/>
          <w:szCs w:val="24"/>
        </w:rPr>
        <w:t>，给予警告，对单位处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五千</w:t>
      </w:r>
      <w:r>
        <w:rPr>
          <w:rFonts w:hint="eastAsia" w:ascii="仿宋" w:hAnsi="仿宋" w:eastAsia="仿宋" w:cs="仿宋"/>
          <w:sz w:val="24"/>
          <w:szCs w:val="24"/>
        </w:rPr>
        <w:t>元以上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sz w:val="24"/>
          <w:szCs w:val="24"/>
        </w:rPr>
        <w:t>万元以下罚款。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决定对你单位作出如下行政处罚：</w:t>
      </w:r>
    </w:p>
    <w:p>
      <w:pPr>
        <w:numPr>
          <w:ilvl w:val="0"/>
          <w:numId w:val="1"/>
        </w:numPr>
        <w:spacing w:line="400" w:lineRule="exact"/>
        <w:ind w:firstLine="630"/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val="en-US" w:eastAsia="zh-CN"/>
        </w:rPr>
        <w:t>警告。</w:t>
      </w:r>
    </w:p>
    <w:p>
      <w:pPr>
        <w:numPr>
          <w:ilvl w:val="0"/>
          <w:numId w:val="1"/>
        </w:numPr>
        <w:spacing w:line="400" w:lineRule="exact"/>
        <w:ind w:firstLine="630"/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处罚款一万元整。</w:t>
      </w:r>
    </w:p>
    <w:p>
      <w:pPr>
        <w:spacing w:line="400" w:lineRule="exact"/>
        <w:ind w:firstLine="630"/>
        <w:rPr>
          <w:rFonts w:hint="eastAsia" w:ascii="仿宋" w:hAnsi="仿宋" w:eastAsia="仿宋" w:cs="仿宋"/>
          <w:color w:val="000000"/>
          <w:sz w:val="24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限你自收到本处罚决定书之日起15日内，将罚款缴至邮政储蓄银行廊坊三河市支行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，户名：三河市财政局国库股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，账号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913000010007850030。逾期不缴纳罚款，依据《中华人民共和国行政处罚法》第</w:t>
      </w:r>
      <w:r>
        <w:rPr>
          <w:rFonts w:hint="eastAsia" w:ascii="仿宋" w:hAnsi="仿宋" w:eastAsia="仿宋" w:cs="仿宋"/>
          <w:color w:val="000000"/>
          <w:sz w:val="24"/>
          <w:u w:val="none"/>
          <w:lang w:eastAsia="zh-CN"/>
        </w:rPr>
        <w:t>七十二</w:t>
      </w:r>
      <w:r>
        <w:rPr>
          <w:rFonts w:hint="eastAsia" w:ascii="仿宋" w:hAnsi="仿宋" w:eastAsia="仿宋" w:cs="仿宋"/>
          <w:color w:val="000000"/>
          <w:sz w:val="24"/>
          <w:u w:val="none"/>
        </w:rPr>
        <w:t>条第一项规定每日按罚款数额的3%加处罚款。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highlight w:val="none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highlight w:val="none"/>
          <w:u w:val="none"/>
        </w:rPr>
        <w:t>你（单位）如不服本处罚决定，可在收到本处罚决定书之日起60日内向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none"/>
          <w:lang w:val="en-US" w:eastAsia="zh-CN"/>
        </w:rPr>
        <w:t xml:space="preserve">三河市人民政府 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none"/>
        </w:rPr>
        <w:t>申请行政复议，也可以在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none"/>
        </w:rPr>
        <w:t>个月内直接向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none"/>
          <w:lang w:eastAsia="zh-CN"/>
        </w:rPr>
        <w:t>三河市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none"/>
        </w:rPr>
        <w:t>人民法院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none"/>
          <w:lang w:eastAsia="zh-CN"/>
        </w:rPr>
        <w:t>提起行政诉讼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none"/>
        </w:rPr>
        <w:t>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  <w:sz w:val="24"/>
          <w:highlight w:val="none"/>
          <w:u w:val="none"/>
        </w:rPr>
      </w:pPr>
      <w:r>
        <w:rPr>
          <w:rFonts w:hint="eastAsia" w:ascii="仿宋" w:hAnsi="仿宋" w:eastAsia="仿宋" w:cs="仿宋"/>
          <w:color w:val="000000"/>
          <w:sz w:val="24"/>
          <w:u w:val="none"/>
        </w:rPr>
        <w:t>逾期不申请行政复议，也不提起行政诉讼，又不履行行政处罚决定的，本机关将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none"/>
        </w:rPr>
        <w:t>依法申请人民法院强制执行。</w:t>
      </w:r>
    </w:p>
    <w:p>
      <w:pPr>
        <w:spacing w:line="400" w:lineRule="exact"/>
        <w:ind w:firstLine="2760" w:firstLineChars="1150"/>
        <w:rPr>
          <w:rFonts w:hint="eastAsia" w:ascii="Times New Roman" w:hAnsi="Times New Roman" w:eastAsia="仿宋" w:cs="仿宋"/>
          <w:color w:val="000000"/>
          <w:sz w:val="24"/>
        </w:rPr>
      </w:pPr>
    </w:p>
    <w:p>
      <w:pPr>
        <w:spacing w:line="400" w:lineRule="exact"/>
        <w:ind w:right="420"/>
        <w:rPr>
          <w:rFonts w:hint="default" w:ascii="Times New Roman" w:hAnsi="Times New Roman" w:eastAsia="仿宋" w:cs="仿宋"/>
          <w:color w:val="000000"/>
          <w:sz w:val="24"/>
          <w:lang w:val="en-US" w:eastAsia="zh-CN"/>
        </w:rPr>
      </w:pPr>
      <w:r>
        <w:rPr>
          <w:rFonts w:hint="eastAsia" w:ascii="Times New Roman" w:hAnsi="Times New Roman" w:eastAsia="仿宋" w:cs="仿宋"/>
          <w:color w:val="000000"/>
          <w:sz w:val="24"/>
        </w:rPr>
        <w:t>罚没许可证编号：06090047</w:t>
      </w:r>
    </w:p>
    <w:p>
      <w:pPr>
        <w:spacing w:line="400" w:lineRule="exact"/>
        <w:ind w:right="420"/>
        <w:jc w:val="both"/>
        <w:rPr>
          <w:rFonts w:hint="eastAsia" w:ascii="Times New Roman" w:hAnsi="Times New Roman" w:eastAsia="仿宋" w:cs="仿宋"/>
          <w:color w:val="000000"/>
          <w:sz w:val="24"/>
        </w:rPr>
      </w:pPr>
    </w:p>
    <w:p>
      <w:pPr>
        <w:spacing w:line="400" w:lineRule="exact"/>
        <w:ind w:left="0" w:leftChars="0" w:right="420" w:firstLine="5258" w:firstLineChars="2191"/>
        <w:jc w:val="center"/>
        <w:rPr>
          <w:rFonts w:hint="eastAsia" w:ascii="Times New Roman" w:hAnsi="Times New Roman" w:eastAsia="仿宋" w:cs="仿宋"/>
          <w:color w:val="000000"/>
          <w:sz w:val="24"/>
        </w:rPr>
      </w:pPr>
      <w:r>
        <w:rPr>
          <w:rFonts w:hint="eastAsia" w:eastAsia="仿宋" w:cs="仿宋"/>
          <w:color w:val="000000"/>
          <w:sz w:val="24"/>
          <w:lang w:val="en-US" w:eastAsia="zh-CN"/>
        </w:rPr>
        <w:t xml:space="preserve">   </w:t>
      </w:r>
      <w:r>
        <w:rPr>
          <w:rFonts w:hint="eastAsia" w:eastAsia="仿宋" w:cs="仿宋"/>
          <w:color w:val="000000"/>
          <w:sz w:val="24"/>
          <w:lang w:eastAsia="zh-CN"/>
        </w:rPr>
        <w:t>李旗庄镇人民政府</w:t>
      </w:r>
    </w:p>
    <w:p>
      <w:pPr>
        <w:spacing w:line="400" w:lineRule="exact"/>
        <w:ind w:left="0" w:leftChars="0" w:firstLine="5258" w:firstLineChars="2191"/>
        <w:jc w:val="center"/>
        <w:rPr>
          <w:rFonts w:hint="eastAsia" w:ascii="Times New Roman" w:hAnsi="Times New Roman" w:eastAsia="仿宋" w:cs="仿宋"/>
          <w:color w:val="000000"/>
          <w:sz w:val="24"/>
        </w:rPr>
      </w:pPr>
      <w:r>
        <w:rPr>
          <w:rFonts w:hint="eastAsia" w:eastAsia="仿宋" w:cs="仿宋"/>
          <w:color w:val="000000"/>
          <w:sz w:val="24"/>
          <w:lang w:val="en-US" w:eastAsia="zh-CN"/>
        </w:rPr>
        <w:t>2024年4月3日</w:t>
      </w:r>
    </w:p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961F13"/>
    <w:multiLevelType w:val="singleLevel"/>
    <w:tmpl w:val="AE961F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zNDE3MDNkOWE3Y2VkYTcyMzUwNmYyZjY2N2Y1NjUifQ=="/>
  </w:docVars>
  <w:rsids>
    <w:rsidRoot w:val="217D64B3"/>
    <w:rsid w:val="217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2024-04-09T02:23:00Z</dcterms:created>
  <dc:creator>卜靠谱</dc:creator>
  <cp:lastModifiedBy>卜靠谱</cp:lastModifiedBy>
  <dcterms:modified xsi:type="dcterms:W3CDTF">2024-04-09T02:23:26Z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0667EEA296C349F5A4F97565B3B00678_11</vt:lpwstr>
  </property>
</Properties>
</file>